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F7842">
      <w:pPr>
        <w:spacing w:after="474" w:line="259" w:lineRule="auto"/>
        <w:ind w:left="649" w:firstLine="0"/>
        <w:jc w:val="center"/>
        <w:rPr>
          <w:rFonts w:hint="eastAsia"/>
          <w:b/>
          <w:sz w:val="28"/>
        </w:rPr>
      </w:pPr>
      <w:r>
        <w:rPr>
          <w:b/>
          <w:sz w:val="28"/>
        </w:rPr>
        <w:t xml:space="preserve">《智能填单》操作说明书 </w:t>
      </w:r>
    </w:p>
    <w:sdt>
      <w:sdtPr>
        <w:rPr>
          <w:rFonts w:ascii="等线" w:hAnsi="等线" w:eastAsia="等线" w:cs="等线"/>
          <w:color w:val="000000"/>
          <w:kern w:val="2"/>
          <w:sz w:val="24"/>
          <w:szCs w:val="24"/>
          <w:lang w:val="zh-CN"/>
          <w14:ligatures w14:val="standardContextual"/>
        </w:rPr>
        <w:id w:val="-1162240038"/>
        <w:docPartObj>
          <w:docPartGallery w:val="Table of Contents"/>
          <w:docPartUnique/>
        </w:docPartObj>
      </w:sdtPr>
      <w:sdtEndPr>
        <w:rPr>
          <w:rFonts w:ascii="等线" w:hAnsi="等线" w:eastAsia="等线" w:cs="等线"/>
          <w:b/>
          <w:bCs/>
          <w:color w:val="000000"/>
          <w:kern w:val="2"/>
          <w:sz w:val="24"/>
          <w:szCs w:val="24"/>
          <w:lang w:val="zh-CN"/>
          <w14:ligatures w14:val="standardContextual"/>
        </w:rPr>
      </w:sdtEndPr>
      <w:sdtContent>
        <w:p w14:paraId="2D5F2573">
          <w:pPr>
            <w:pStyle w:val="40"/>
            <w:rPr>
              <w:rFonts w:hint="eastAsia"/>
            </w:rPr>
          </w:pPr>
        </w:p>
        <w:p w14:paraId="4B9949F4">
          <w:pPr>
            <w:pStyle w:val="13"/>
            <w:tabs>
              <w:tab w:val="right" w:leader="dot" w:pos="8296"/>
            </w:tabs>
            <w:rPr>
              <w:rFonts w:hint="eastAsi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"_Toc223453948" </w:instrText>
          </w:r>
          <w:r>
            <w:fldChar w:fldCharType="separate"/>
          </w:r>
          <w:r>
            <w:rPr>
              <w:rStyle w:val="19"/>
              <w:rFonts w:hint="eastAsia"/>
            </w:rPr>
            <w:t>【一般报销】操作步骤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_Toc223453948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52B6FF10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"_Toc223453949"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【第一步】基础信息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_Toc223453949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5163F874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"_Toc223453950"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【第二步】智能填单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_Toc223453950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033F6CB6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"_Toc223453951"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【第三步】支出项目（资产入库）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_Toc223453951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3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33A2B2E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"_Toc223453952"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【第四步】收付款信息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_Toc223453952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3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59974BDE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"_Toc223453953"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【第五步】确认信息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_Toc223453953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4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1C46716C">
          <w:pPr>
            <w:pStyle w:val="13"/>
            <w:tabs>
              <w:tab w:val="right" w:leader="dot" w:pos="8296"/>
            </w:tabs>
            <w:rPr>
              <w:rFonts w:hint="eastAsia"/>
            </w:rPr>
          </w:pPr>
          <w:r>
            <w:fldChar w:fldCharType="begin"/>
          </w:r>
          <w:r>
            <w:instrText xml:space="preserve"> HYPERLINK \l "_Toc223453954" </w:instrText>
          </w:r>
          <w:r>
            <w:fldChar w:fldCharType="separate"/>
          </w:r>
          <w:r>
            <w:rPr>
              <w:rStyle w:val="19"/>
              <w:rFonts w:hint="eastAsia"/>
            </w:rPr>
            <w:t>【差旅报销业务】操作步骤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_Toc223453954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5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5579F3AE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"_Toc223453955"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【第一步】基本信息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_Toc223453955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5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428643EF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"_Toc223453956"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【第二步】智能填单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_Toc223453956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5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3E90CFA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"_Toc223453957"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【第三步】行程明细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_Toc223453957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7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0EA3B4E8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"_Toc223453958"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【第四步】差旅明细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_Toc223453958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8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95FD2D7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"_Toc223453959"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【第五步】支出项目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_Toc223453959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9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2C28628A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"_Toc223453960"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【第六步】收付款信息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_Toc223453960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9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24591935">
          <w:pPr>
            <w:pStyle w:val="15"/>
            <w:tabs>
              <w:tab w:val="right" w:leader="dot" w:pos="8296"/>
            </w:tabs>
            <w:ind w:left="490"/>
            <w:rPr>
              <w:rFonts w:hint="eastAsia"/>
            </w:rPr>
          </w:pPr>
          <w:r>
            <w:fldChar w:fldCharType="begin"/>
          </w:r>
          <w:r>
            <w:instrText xml:space="preserve"> HYPERLINK \l "_Toc223453961" </w:instrText>
          </w:r>
          <w:r>
            <w:fldChar w:fldCharType="separate"/>
          </w:r>
          <w:r>
            <w:rPr>
              <w:rStyle w:val="19"/>
              <w:rFonts w:hint="eastAsia"/>
              <w:b/>
            </w:rPr>
            <w:t>【第七步】确认信息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_Toc223453961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10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0928CE43">
          <w:pPr>
            <w:pStyle w:val="13"/>
            <w:tabs>
              <w:tab w:val="right" w:leader="dot" w:pos="8296"/>
            </w:tabs>
            <w:rPr>
              <w:rFonts w:hint="eastAsia"/>
            </w:rPr>
          </w:pPr>
          <w:r>
            <w:fldChar w:fldCharType="begin"/>
          </w:r>
          <w:r>
            <w:instrText xml:space="preserve"> HYPERLINK \l "_Toc223453962" </w:instrText>
          </w:r>
          <w:r>
            <w:fldChar w:fldCharType="separate"/>
          </w:r>
          <w:r>
            <w:rPr>
              <w:rStyle w:val="19"/>
              <w:rFonts w:hint="eastAsia"/>
            </w:rPr>
            <w:t>智能预审报告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_Toc223453962 \h</w:instrText>
          </w:r>
          <w:r>
            <w:rPr>
              <w:rFonts w:hint="eastAsia"/>
            </w:rPr>
            <w:instrText xml:space="preserve">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11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 w14:paraId="362C7B01">
          <w:pPr>
            <w:rPr>
              <w:rFonts w:hint="eastAsia"/>
            </w:r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6E9A0A6B">
      <w:pPr>
        <w:spacing w:after="474" w:line="259" w:lineRule="auto"/>
        <w:ind w:left="649" w:firstLine="0"/>
        <w:jc w:val="center"/>
        <w:rPr>
          <w:rFonts w:hint="eastAsia"/>
        </w:rPr>
      </w:pPr>
      <w:r>
        <w:rPr>
          <w:rFonts w:hint="eastAsia"/>
        </w:rPr>
        <w:br w:type="page"/>
      </w:r>
    </w:p>
    <w:p w14:paraId="17AA7841">
      <w:pPr>
        <w:pStyle w:val="2"/>
        <w:spacing w:after="0"/>
        <w:ind w:left="0" w:firstLine="0"/>
        <w:jc w:val="center"/>
        <w:rPr>
          <w:rFonts w:hint="eastAsia"/>
          <w:sz w:val="28"/>
        </w:rPr>
        <w:sectPr>
          <w:footerReference r:id="rId7" w:type="first"/>
          <w:headerReference r:id="rId5" w:type="default"/>
          <w:footerReference r:id="rId6" w:type="default"/>
          <w:pgSz w:w="11906" w:h="16838"/>
          <w:pgMar w:top="1440" w:right="1800" w:bottom="1440" w:left="1800" w:header="57" w:footer="57" w:gutter="0"/>
          <w:pgNumType w:start="1"/>
          <w:cols w:space="425" w:num="1"/>
          <w:titlePg/>
          <w:docGrid w:type="lines" w:linePitch="326" w:charSpace="0"/>
        </w:sectPr>
      </w:pPr>
    </w:p>
    <w:p w14:paraId="268EA2E8">
      <w:pPr>
        <w:pStyle w:val="2"/>
        <w:spacing w:after="0"/>
        <w:ind w:left="0" w:firstLine="0"/>
        <w:jc w:val="center"/>
        <w:rPr>
          <w:rFonts w:hint="eastAsia"/>
          <w:sz w:val="28"/>
        </w:rPr>
      </w:pPr>
      <w:bookmarkStart w:id="0" w:name="_Toc223453948"/>
      <w:r>
        <w:rPr>
          <w:sz w:val="28"/>
        </w:rPr>
        <w:t>【一般报销】操作步骤</w:t>
      </w:r>
      <w:bookmarkEnd w:id="0"/>
    </w:p>
    <w:p w14:paraId="490C77D2">
      <w:pPr>
        <w:spacing w:after="100" w:afterAutospacing="1" w:line="259" w:lineRule="auto"/>
        <w:ind w:left="0" w:firstLine="0"/>
        <w:jc w:val="left"/>
        <w:rPr>
          <w:rFonts w:hint="eastAsia"/>
          <w:sz w:val="2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-91440</wp:posOffset>
            </wp:positionH>
            <wp:positionV relativeFrom="margin">
              <wp:posOffset>709295</wp:posOffset>
            </wp:positionV>
            <wp:extent cx="5518785" cy="2019300"/>
            <wp:effectExtent l="0" t="0" r="5715" b="0"/>
            <wp:wrapSquare wrapText="bothSides"/>
            <wp:docPr id="18047184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718433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登录系统之后，按下图所示</w:t>
      </w:r>
      <w:r>
        <w:rPr>
          <w:rFonts w:hint="eastAsia"/>
          <w:sz w:val="22"/>
        </w:rPr>
        <w:t>选择</w:t>
      </w:r>
      <w:r>
        <w:rPr>
          <w:sz w:val="22"/>
        </w:rPr>
        <w:t>“一般报销</w:t>
      </w:r>
      <w:r>
        <w:rPr>
          <w:rFonts w:hint="eastAsia"/>
          <w:sz w:val="22"/>
        </w:rPr>
        <w:t>:</w:t>
      </w:r>
    </w:p>
    <w:p w14:paraId="665518A6">
      <w:pPr>
        <w:spacing w:after="152" w:line="259" w:lineRule="auto"/>
        <w:ind w:left="435"/>
        <w:jc w:val="left"/>
        <w:rPr>
          <w:rFonts w:hint="eastAsia"/>
          <w:sz w:val="22"/>
        </w:rPr>
      </w:pPr>
      <w:r>
        <w:rPr>
          <w:sz w:val="22"/>
        </w:rPr>
        <w:t xml:space="preserve">如下图所示：系统会弹出一般报销业务单填写向导，依据向导提示进行操作： </w:t>
      </w:r>
    </w:p>
    <w:p w14:paraId="699F8B78">
      <w:pPr>
        <w:pStyle w:val="3"/>
        <w:spacing w:before="0" w:after="0" w:line="259" w:lineRule="auto"/>
        <w:ind w:left="435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1" w:name="_Toc223453949"/>
      <w:r>
        <w:rPr>
          <w:rFonts w:ascii="等线" w:hAnsi="等线" w:eastAsia="等线" w:cs="等线"/>
          <w:b/>
          <w:color w:val="000000"/>
          <w:sz w:val="22"/>
          <w:szCs w:val="24"/>
        </w:rPr>
        <w:t>【第一步】基础信息</w:t>
      </w:r>
      <w:bookmarkEnd w:id="1"/>
      <w:r>
        <w:rPr>
          <w:rFonts w:ascii="等线" w:hAnsi="等线" w:eastAsia="等线" w:cs="等线"/>
          <w:b/>
          <w:color w:val="000000"/>
          <w:sz w:val="22"/>
          <w:szCs w:val="24"/>
        </w:rPr>
        <w:t xml:space="preserve"> </w:t>
      </w:r>
    </w:p>
    <w:p w14:paraId="29EBD3DD">
      <w:pPr>
        <w:spacing w:after="54" w:line="259" w:lineRule="auto"/>
        <w:ind w:left="44" w:right="-732" w:firstLine="0"/>
        <w:jc w:val="left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320925"/>
            <wp:effectExtent l="0" t="0" r="2540" b="3175"/>
            <wp:docPr id="5886299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2995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D4BF7">
      <w:pPr>
        <w:pStyle w:val="3"/>
        <w:spacing w:before="0" w:after="0" w:line="259" w:lineRule="auto"/>
        <w:ind w:left="435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2" w:name="_Toc223453950"/>
      <w:r>
        <w:rPr>
          <w:rFonts w:ascii="等线" w:hAnsi="等线" w:eastAsia="等线" w:cs="等线"/>
          <w:b/>
          <w:color w:val="000000"/>
          <w:sz w:val="22"/>
          <w:szCs w:val="24"/>
        </w:rPr>
        <w:t>【第二步】智能填单</w:t>
      </w:r>
      <w:bookmarkEnd w:id="2"/>
      <w:r>
        <w:rPr>
          <w:rFonts w:ascii="等线" w:hAnsi="等线" w:eastAsia="等线" w:cs="等线"/>
          <w:b/>
          <w:color w:val="000000"/>
          <w:sz w:val="22"/>
          <w:szCs w:val="24"/>
        </w:rPr>
        <w:t xml:space="preserve"> </w:t>
      </w:r>
    </w:p>
    <w:p w14:paraId="22B842DC">
      <w:pPr>
        <w:spacing w:after="0" w:line="259" w:lineRule="auto"/>
        <w:ind w:left="435"/>
        <w:jc w:val="left"/>
        <w:rPr>
          <w:rFonts w:hint="eastAsia"/>
        </w:rPr>
      </w:pPr>
      <w:r>
        <w:rPr>
          <w:sz w:val="22"/>
        </w:rPr>
        <w:t xml:space="preserve">本步骤主要完成报销票据的上传和识别，请参考以下图示进行操作： </w:t>
      </w:r>
    </w:p>
    <w:p w14:paraId="283792DA">
      <w:pPr>
        <w:spacing w:after="219" w:line="259" w:lineRule="auto"/>
        <w:ind w:left="0" w:right="-830" w:firstLine="0"/>
        <w:jc w:val="left"/>
        <w:rPr>
          <w:rFonts w:hint="eastAsia"/>
        </w:rPr>
      </w:pPr>
      <w:r>
        <w:drawing>
          <wp:inline distT="0" distB="0" distL="0" distR="0">
            <wp:extent cx="5285740" cy="2599690"/>
            <wp:effectExtent l="0" t="0" r="0" b="0"/>
            <wp:docPr id="440387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8784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8248" cy="2611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18784">
      <w:pPr>
        <w:spacing w:after="0" w:line="259" w:lineRule="auto"/>
        <w:ind w:left="435" w:firstLine="440" w:firstLineChars="200"/>
        <w:jc w:val="left"/>
        <w:rPr>
          <w:rFonts w:hint="eastAsia"/>
          <w:sz w:val="22"/>
        </w:rPr>
      </w:pPr>
      <w:r>
        <w:rPr>
          <w:rFonts w:hint="eastAsia"/>
          <w:sz w:val="22"/>
        </w:rPr>
        <w:t>完成报销票据上传后，点击“智能识别”，系统会对上传的报销票据数据进行智能识别：</w:t>
      </w:r>
    </w:p>
    <w:p w14:paraId="5FD714C3">
      <w:pPr>
        <w:spacing w:after="219" w:line="259" w:lineRule="auto"/>
        <w:ind w:left="0" w:right="-830" w:firstLine="0"/>
        <w:jc w:val="left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942590"/>
            <wp:effectExtent l="0" t="0" r="2540" b="0"/>
            <wp:docPr id="20915357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535786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4EA01">
      <w:pPr>
        <w:spacing w:after="160" w:line="259" w:lineRule="auto"/>
        <w:ind w:left="0" w:firstLine="0"/>
        <w:jc w:val="left"/>
        <w:rPr>
          <w:rFonts w:hint="eastAsia"/>
        </w:rPr>
      </w:pPr>
      <w:r>
        <w:rPr>
          <w:sz w:val="22"/>
        </w:rPr>
        <w:t>识别后的票据数据会显示在窗口的下方，如下图所示：</w:t>
      </w:r>
    </w:p>
    <w:p w14:paraId="1183BCAE">
      <w:pPr>
        <w:spacing w:after="219" w:line="259" w:lineRule="auto"/>
        <w:ind w:left="0" w:right="-830" w:firstLine="0"/>
        <w:jc w:val="left"/>
        <w:rPr>
          <w:rFonts w:hint="eastAsia"/>
        </w:rPr>
      </w:pPr>
    </w:p>
    <w:p w14:paraId="02ADD1D1">
      <w:pPr>
        <w:spacing w:after="219" w:line="259" w:lineRule="auto"/>
        <w:ind w:left="0" w:right="-830" w:firstLine="0"/>
        <w:jc w:val="left"/>
        <w:rPr>
          <w:rFonts w:hint="eastAsia"/>
        </w:rPr>
      </w:pPr>
    </w:p>
    <w:p w14:paraId="604D8334">
      <w:pPr>
        <w:spacing w:after="219" w:line="259" w:lineRule="auto"/>
        <w:ind w:left="0" w:right="-830" w:firstLine="0"/>
        <w:jc w:val="left"/>
        <w:rPr>
          <w:rFonts w:hint="eastAsia"/>
        </w:rPr>
      </w:pPr>
    </w:p>
    <w:p w14:paraId="15C70448">
      <w:pPr>
        <w:spacing w:after="219" w:line="259" w:lineRule="auto"/>
        <w:ind w:left="0" w:right="-830" w:firstLine="0"/>
        <w:jc w:val="left"/>
        <w:rPr>
          <w:rFonts w:hint="eastAsia"/>
        </w:rPr>
      </w:pPr>
    </w:p>
    <w:p w14:paraId="12BE4985">
      <w:pPr>
        <w:spacing w:after="219" w:line="259" w:lineRule="auto"/>
        <w:ind w:left="0" w:right="-830" w:firstLine="0"/>
        <w:jc w:val="left"/>
        <w:rPr>
          <w:rFonts w:hint="eastAsia"/>
        </w:rPr>
      </w:pPr>
    </w:p>
    <w:p w14:paraId="19D6F04D">
      <w:pPr>
        <w:pStyle w:val="3"/>
        <w:spacing w:before="0" w:after="0" w:line="259" w:lineRule="auto"/>
        <w:ind w:left="435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r>
        <w:rPr>
          <w:rFonts w:ascii="等线" w:hAnsi="等线" w:eastAsia="等线" w:cs="等线"/>
          <w:b/>
          <w:color w:val="000000"/>
          <w:sz w:val="22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81280</wp:posOffset>
            </wp:positionV>
            <wp:extent cx="5274310" cy="2942590"/>
            <wp:effectExtent l="0" t="0" r="2540" b="0"/>
            <wp:wrapSquare wrapText="bothSides"/>
            <wp:docPr id="12979185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918563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223453951"/>
      <w:r>
        <w:rPr>
          <w:rFonts w:ascii="等线" w:hAnsi="等线" w:eastAsia="等线" w:cs="等线"/>
          <w:b/>
          <w:color w:val="000000"/>
          <w:sz w:val="22"/>
          <w:szCs w:val="24"/>
        </w:rPr>
        <w:t>【第三步】支出项目（资产入库）</w:t>
      </w:r>
      <w:bookmarkEnd w:id="3"/>
      <w:r>
        <w:rPr>
          <w:rFonts w:ascii="等线" w:hAnsi="等线" w:eastAsia="等线" w:cs="等线"/>
          <w:b/>
          <w:color w:val="000000"/>
          <w:sz w:val="22"/>
          <w:szCs w:val="24"/>
        </w:rPr>
        <w:t xml:space="preserve"> </w:t>
      </w:r>
    </w:p>
    <w:p w14:paraId="146B71F9">
      <w:pPr>
        <w:spacing w:after="219" w:line="259" w:lineRule="auto"/>
        <w:ind w:left="0" w:right="-830" w:firstLine="0"/>
        <w:jc w:val="left"/>
        <w:rPr>
          <w:rFonts w:hint="eastAsia"/>
        </w:rPr>
      </w:pPr>
      <w:r>
        <w:drawing>
          <wp:inline distT="0" distB="0" distL="0" distR="0">
            <wp:extent cx="5274310" cy="3178810"/>
            <wp:effectExtent l="0" t="0" r="2540" b="2540"/>
            <wp:docPr id="1487916897" name="Picture 3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916897" name="Picture 30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02995">
      <w:pPr>
        <w:pStyle w:val="3"/>
        <w:spacing w:before="0" w:after="0" w:line="259" w:lineRule="auto"/>
        <w:ind w:left="435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4" w:name="_Toc223453952"/>
      <w:r>
        <w:rPr>
          <w:rFonts w:ascii="等线" w:hAnsi="等线" w:eastAsia="等线" w:cs="等线"/>
          <w:b/>
          <w:color w:val="000000"/>
          <w:sz w:val="22"/>
          <w:szCs w:val="24"/>
        </w:rPr>
        <w:t>【第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四步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】收付款信息</w:t>
      </w:r>
      <w:bookmarkEnd w:id="4"/>
    </w:p>
    <w:p w14:paraId="164827F3">
      <w:pPr>
        <w:spacing w:after="160" w:line="259" w:lineRule="auto"/>
        <w:ind w:left="0" w:firstLine="0"/>
        <w:jc w:val="left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192020"/>
            <wp:effectExtent l="0" t="0" r="2540" b="0"/>
            <wp:docPr id="315816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1670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C7429">
      <w:pPr>
        <w:pStyle w:val="3"/>
        <w:spacing w:before="0" w:after="0" w:line="259" w:lineRule="auto"/>
        <w:ind w:left="435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5" w:name="_Toc223453953"/>
      <w:r>
        <w:rPr>
          <w:rFonts w:ascii="等线" w:hAnsi="等线" w:eastAsia="等线" w:cs="等线"/>
          <w:b/>
          <w:color w:val="000000"/>
          <w:sz w:val="22"/>
          <w:szCs w:val="24"/>
        </w:rPr>
        <w:t>【第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五步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确认信息</w:t>
      </w:r>
      <w:bookmarkEnd w:id="5"/>
    </w:p>
    <w:p w14:paraId="693161A1">
      <w:pPr>
        <w:spacing w:after="202" w:line="259" w:lineRule="auto"/>
        <w:ind w:left="96" w:right="-739" w:firstLine="0"/>
        <w:jc w:val="left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590800"/>
            <wp:effectExtent l="0" t="0" r="2540" b="0"/>
            <wp:docPr id="17341139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113931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B3ADA">
      <w:pPr>
        <w:spacing w:after="202" w:line="259" w:lineRule="auto"/>
        <w:ind w:left="96" w:right="-739" w:firstLine="0"/>
        <w:jc w:val="left"/>
        <w:rPr>
          <w:rFonts w:hint="eastAsia"/>
        </w:rPr>
      </w:pPr>
    </w:p>
    <w:p w14:paraId="608D7D1C">
      <w:pPr>
        <w:spacing w:after="202" w:line="259" w:lineRule="auto"/>
        <w:ind w:left="96" w:right="-739" w:firstLine="0"/>
        <w:jc w:val="left"/>
        <w:rPr>
          <w:rFonts w:hint="eastAsia"/>
        </w:rPr>
      </w:pPr>
    </w:p>
    <w:p w14:paraId="29136FA7">
      <w:pPr>
        <w:ind w:left="0" w:firstLine="0"/>
        <w:rPr>
          <w:rFonts w:hint="eastAsia"/>
        </w:rPr>
      </w:pPr>
      <w:r>
        <w:rPr>
          <w:rFonts w:hint="eastAsia"/>
        </w:rPr>
        <w:br w:type="page"/>
      </w:r>
    </w:p>
    <w:p w14:paraId="053487F8">
      <w:pPr>
        <w:pStyle w:val="2"/>
        <w:spacing w:after="0"/>
        <w:ind w:left="0" w:firstLine="0"/>
        <w:jc w:val="center"/>
        <w:rPr>
          <w:rFonts w:hint="eastAsia"/>
          <w:sz w:val="28"/>
        </w:rPr>
      </w:pPr>
      <w:bookmarkStart w:id="6" w:name="_Toc223453954"/>
      <w:r>
        <w:rPr>
          <w:sz w:val="28"/>
        </w:rPr>
        <w:t>【差旅报销业务】操作步骤</w:t>
      </w:r>
      <w:bookmarkEnd w:id="6"/>
      <w:r>
        <w:rPr>
          <w:sz w:val="28"/>
        </w:rPr>
        <w:t xml:space="preserve"> </w:t>
      </w:r>
    </w:p>
    <w:p w14:paraId="42F3FF0D">
      <w:pPr>
        <w:rPr>
          <w:rFonts w:hint="eastAsia"/>
        </w:rPr>
      </w:pPr>
      <w:r>
        <w:rPr>
          <w:rFonts w:hint="eastAsia"/>
        </w:rPr>
        <w:t>登陆系统之后，按下图所示选择“差旅报销”:</w:t>
      </w:r>
    </w:p>
    <w:p w14:paraId="7FA63425">
      <w:pPr>
        <w:ind w:left="0" w:firstLine="0"/>
        <w:rPr>
          <w:rFonts w:hint="eastAsia"/>
        </w:rPr>
      </w:pPr>
      <w:r>
        <w:drawing>
          <wp:inline distT="0" distB="0" distL="0" distR="0">
            <wp:extent cx="5274310" cy="1665605"/>
            <wp:effectExtent l="0" t="0" r="2540" b="0"/>
            <wp:docPr id="33034394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343940" name="图片 3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0F78E">
      <w:pPr>
        <w:spacing w:after="112" w:line="259" w:lineRule="auto"/>
        <w:ind w:left="435"/>
        <w:jc w:val="left"/>
        <w:rPr>
          <w:rFonts w:hint="eastAsia"/>
        </w:rPr>
      </w:pPr>
      <w:r>
        <w:rPr>
          <w:sz w:val="22"/>
        </w:rPr>
        <w:t xml:space="preserve">如下图所示：系统会弹出差旅报销业务单填写向导，依据向导提示进行操作： </w:t>
      </w:r>
    </w:p>
    <w:p w14:paraId="7C35E0D8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7" w:name="_Toc223453955"/>
      <w:r>
        <w:rPr>
          <w:rFonts w:ascii="等线" w:hAnsi="等线" w:eastAsia="等线" w:cs="等线"/>
          <w:b/>
          <w:color w:val="000000"/>
          <w:sz w:val="22"/>
          <w:szCs w:val="24"/>
        </w:rPr>
        <w:t>【第一步】基本信息</w:t>
      </w:r>
      <w:bookmarkEnd w:id="7"/>
      <w:r>
        <w:rPr>
          <w:rFonts w:ascii="等线" w:hAnsi="等线" w:eastAsia="等线" w:cs="等线"/>
          <w:b/>
          <w:color w:val="000000"/>
          <w:sz w:val="22"/>
          <w:szCs w:val="24"/>
        </w:rPr>
        <w:t xml:space="preserve"> </w:t>
      </w:r>
    </w:p>
    <w:p w14:paraId="39FFABA4">
      <w:pPr>
        <w:spacing w:after="87" w:line="259" w:lineRule="auto"/>
        <w:ind w:left="0" w:right="-2341" w:firstLine="0"/>
        <w:jc w:val="left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313680" cy="2223770"/>
            <wp:effectExtent l="0" t="0" r="1270" b="5080"/>
            <wp:docPr id="2814344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434457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3765" cy="2236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372FD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8" w:name="_Toc223453956"/>
      <w:r>
        <w:rPr>
          <w:rFonts w:ascii="等线" w:hAnsi="等线" w:eastAsia="等线" w:cs="等线"/>
          <w:b/>
          <w:color w:val="000000"/>
          <w:sz w:val="22"/>
          <w:szCs w:val="24"/>
        </w:rPr>
        <w:t>【第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二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步】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智能填单</w:t>
      </w:r>
      <w:bookmarkEnd w:id="8"/>
      <w:r>
        <w:rPr>
          <w:rFonts w:ascii="等线" w:hAnsi="等线" w:eastAsia="等线" w:cs="等线"/>
          <w:b/>
          <w:color w:val="000000"/>
          <w:sz w:val="22"/>
          <w:szCs w:val="24"/>
        </w:rPr>
        <w:t xml:space="preserve"> </w:t>
      </w:r>
    </w:p>
    <w:p w14:paraId="07E9C411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868930"/>
            <wp:effectExtent l="0" t="0" r="2540" b="7620"/>
            <wp:docPr id="399661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661024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ED97E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598420"/>
            <wp:effectExtent l="0" t="0" r="2540" b="0"/>
            <wp:docPr id="1395646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646352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14:ligatures w14:val="none"/>
        </w:rPr>
        <w:drawing>
          <wp:inline distT="0" distB="0" distL="0" distR="0">
            <wp:extent cx="5274310" cy="2596515"/>
            <wp:effectExtent l="0" t="0" r="2540" b="0"/>
            <wp:docPr id="9557411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741135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AE608">
      <w:pPr>
        <w:ind w:left="0" w:firstLine="0"/>
        <w:rPr>
          <w:rFonts w:hint="eastAsia"/>
          <w:sz w:val="22"/>
        </w:rPr>
      </w:pPr>
    </w:p>
    <w:p w14:paraId="6BBDFF91">
      <w:pPr>
        <w:ind w:left="0" w:firstLine="0"/>
        <w:rPr>
          <w:rFonts w:hint="eastAsia"/>
          <w:sz w:val="22"/>
        </w:rPr>
      </w:pPr>
      <w:r>
        <w:rPr>
          <w:sz w:val="22"/>
        </w:rPr>
        <w:t>识别后的票据数据会显示在窗口的下方，如下图所示：</w:t>
      </w:r>
    </w:p>
    <w:p w14:paraId="030BA374">
      <w:pPr>
        <w:ind w:left="0" w:firstLine="0"/>
        <w:rPr>
          <w:rFonts w:hint="eastAsia"/>
          <w:sz w:val="22"/>
        </w:rPr>
      </w:pPr>
      <w:r>
        <w:rPr>
          <w14:ligatures w14:val="none"/>
        </w:rPr>
        <w:drawing>
          <wp:inline distT="0" distB="0" distL="0" distR="0">
            <wp:extent cx="5274310" cy="2505710"/>
            <wp:effectExtent l="0" t="0" r="2540" b="8890"/>
            <wp:docPr id="9236428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642839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20B61">
      <w:pPr>
        <w:ind w:left="0" w:firstLine="0"/>
        <w:rPr>
          <w:rFonts w:hint="eastAsia"/>
          <w14:ligatures w14:val="none"/>
        </w:rPr>
      </w:pPr>
    </w:p>
    <w:p w14:paraId="775008F9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172970"/>
            <wp:effectExtent l="0" t="0" r="2540" b="0"/>
            <wp:docPr id="14502932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93242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80462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9" w:name="_Toc223453957"/>
      <w:r>
        <w:rPr>
          <w:rFonts w:ascii="等线" w:hAnsi="等线" w:eastAsia="等线" w:cs="等线"/>
          <w:b/>
          <w:color w:val="000000"/>
          <w:sz w:val="22"/>
          <w:szCs w:val="24"/>
        </w:rPr>
        <w:t>【第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三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步】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行程明细</w:t>
      </w:r>
      <w:bookmarkEnd w:id="9"/>
    </w:p>
    <w:p w14:paraId="1764ADF3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929890"/>
            <wp:effectExtent l="0" t="0" r="2540" b="3810"/>
            <wp:docPr id="1979142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14294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4C3AD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619375"/>
            <wp:effectExtent l="0" t="0" r="2540" b="9525"/>
            <wp:docPr id="1311524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524618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7C085">
      <w:pPr>
        <w:ind w:left="0" w:firstLine="0"/>
        <w:rPr>
          <w:rFonts w:hint="eastAsia"/>
        </w:rPr>
      </w:pPr>
    </w:p>
    <w:p w14:paraId="5AAE2546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10" w:name="_Toc223453958"/>
      <w:r>
        <w:rPr>
          <w:rFonts w:ascii="等线" w:hAnsi="等线" w:eastAsia="等线" w:cs="等线"/>
          <w:b/>
          <w:color w:val="000000"/>
          <w:sz w:val="22"/>
          <w:szCs w:val="24"/>
        </w:rPr>
        <w:t>【第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四步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差旅明细</w:t>
      </w:r>
      <w:bookmarkEnd w:id="10"/>
      <w:r>
        <w:rPr>
          <w14:ligatures w14:val="none"/>
        </w:rPr>
        <w:drawing>
          <wp:inline distT="0" distB="0" distL="0" distR="0">
            <wp:extent cx="5274310" cy="2825750"/>
            <wp:effectExtent l="0" t="0" r="2540" b="0"/>
            <wp:docPr id="20961126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112611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90206">
      <w:pPr>
        <w:ind w:left="0" w:firstLine="0"/>
        <w:rPr>
          <w:rFonts w:hint="eastAsia"/>
        </w:rPr>
      </w:pPr>
    </w:p>
    <w:p w14:paraId="20EF064F">
      <w:pPr>
        <w:ind w:left="0" w:firstLine="0"/>
        <w:rPr>
          <w:rFonts w:hint="eastAsia"/>
        </w:rPr>
      </w:pPr>
      <w:r>
        <w:rPr>
          <w14:ligatures w14:val="none"/>
        </w:rPr>
        <w:drawing>
          <wp:inline distT="0" distB="0" distL="0" distR="0">
            <wp:extent cx="5274310" cy="2407285"/>
            <wp:effectExtent l="0" t="0" r="2540" b="0"/>
            <wp:docPr id="36088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88881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BF0ED">
      <w:pPr>
        <w:ind w:left="0" w:firstLine="0"/>
        <w:rPr>
          <w:rFonts w:hint="eastAsia"/>
        </w:rPr>
      </w:pPr>
    </w:p>
    <w:p w14:paraId="543D72DB">
      <w:pPr>
        <w:ind w:left="0" w:firstLine="0"/>
        <w:rPr>
          <w:rFonts w:hint="eastAsia"/>
        </w:rPr>
      </w:pPr>
    </w:p>
    <w:p w14:paraId="5485D8CF">
      <w:pPr>
        <w:ind w:left="0" w:firstLine="0"/>
        <w:rPr>
          <w:rFonts w:hint="eastAsia"/>
        </w:rPr>
      </w:pPr>
    </w:p>
    <w:p w14:paraId="528FED57">
      <w:pPr>
        <w:ind w:left="0" w:firstLine="0"/>
        <w:rPr>
          <w:rFonts w:hint="eastAsia"/>
        </w:rPr>
      </w:pPr>
    </w:p>
    <w:p w14:paraId="32513D2D">
      <w:pPr>
        <w:ind w:left="0" w:firstLine="0"/>
        <w:rPr>
          <w:rFonts w:hint="eastAsia"/>
        </w:rPr>
      </w:pPr>
    </w:p>
    <w:p w14:paraId="6CE5A783">
      <w:pPr>
        <w:ind w:left="0" w:firstLine="0"/>
        <w:rPr>
          <w:rFonts w:hint="eastAsia"/>
        </w:rPr>
      </w:pPr>
    </w:p>
    <w:p w14:paraId="71C38DDF">
      <w:pPr>
        <w:ind w:left="0" w:firstLine="0"/>
        <w:rPr>
          <w:rFonts w:hint="eastAsia"/>
        </w:rPr>
      </w:pPr>
    </w:p>
    <w:p w14:paraId="25E287C4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11" w:name="_Toc223453959"/>
      <w:r>
        <w:rPr>
          <w:rFonts w:ascii="等线" w:hAnsi="等线" w:eastAsia="等线" w:cs="等线"/>
          <w:b/>
          <w:color w:val="000000"/>
          <w:sz w:val="22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-79375</wp:posOffset>
            </wp:positionH>
            <wp:positionV relativeFrom="paragraph">
              <wp:posOffset>393065</wp:posOffset>
            </wp:positionV>
            <wp:extent cx="5424805" cy="2790825"/>
            <wp:effectExtent l="0" t="0" r="5080" b="0"/>
            <wp:wrapNone/>
            <wp:docPr id="562" name="Picture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Picture 56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41502" cy="2799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【第五步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支出项目</w:t>
      </w:r>
      <w:bookmarkEnd w:id="11"/>
    </w:p>
    <w:p w14:paraId="4852B674">
      <w:pPr>
        <w:ind w:left="0" w:firstLine="0"/>
        <w:rPr>
          <w:rFonts w:hint="eastAsia"/>
          <w:b/>
          <w:sz w:val="22"/>
        </w:rPr>
      </w:pPr>
    </w:p>
    <w:p w14:paraId="621D7E41">
      <w:pPr>
        <w:ind w:left="0" w:firstLine="0"/>
        <w:rPr>
          <w:rFonts w:hint="eastAsia"/>
          <w:b/>
          <w:sz w:val="22"/>
        </w:rPr>
      </w:pPr>
    </w:p>
    <w:p w14:paraId="1DF39C6D">
      <w:pPr>
        <w:ind w:left="0" w:firstLine="0"/>
        <w:rPr>
          <w:rFonts w:hint="eastAsia"/>
          <w:b/>
          <w:sz w:val="22"/>
        </w:rPr>
      </w:pPr>
    </w:p>
    <w:p w14:paraId="0A379F7A">
      <w:pPr>
        <w:ind w:left="0" w:firstLine="0"/>
        <w:rPr>
          <w:rFonts w:hint="eastAsia"/>
          <w:b/>
          <w:sz w:val="22"/>
        </w:rPr>
      </w:pPr>
    </w:p>
    <w:p w14:paraId="47CB721D">
      <w:pPr>
        <w:ind w:left="0" w:firstLine="0"/>
        <w:rPr>
          <w:rFonts w:hint="eastAsia"/>
          <w:b/>
          <w:sz w:val="22"/>
        </w:rPr>
      </w:pPr>
    </w:p>
    <w:p w14:paraId="37553BBE">
      <w:pPr>
        <w:ind w:left="0" w:firstLine="0"/>
        <w:rPr>
          <w:rFonts w:hint="eastAsia"/>
          <w:b/>
          <w:sz w:val="22"/>
        </w:rPr>
      </w:pPr>
    </w:p>
    <w:p w14:paraId="12BD80D7">
      <w:pPr>
        <w:ind w:left="0" w:firstLine="0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、</w:t>
      </w:r>
    </w:p>
    <w:p w14:paraId="0BEF455B">
      <w:pPr>
        <w:ind w:left="0" w:firstLine="0"/>
        <w:rPr>
          <w:rFonts w:hint="eastAsia"/>
          <w:b/>
          <w:sz w:val="22"/>
        </w:rPr>
      </w:pPr>
    </w:p>
    <w:p w14:paraId="7F866511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12" w:name="_Toc223453960"/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【第六步</w:t>
      </w:r>
      <w:r>
        <w:rPr>
          <w:rFonts w:ascii="等线" w:hAnsi="等线" w:eastAsia="等线" w:cs="等线"/>
          <w:b/>
          <w:color w:val="000000"/>
          <w:sz w:val="22"/>
          <w:szCs w:val="24"/>
        </w:rPr>
        <w:t>】</w:t>
      </w:r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收付款信息</w:t>
      </w:r>
      <w:bookmarkEnd w:id="12"/>
    </w:p>
    <w:p w14:paraId="6F60C96F">
      <w:pPr>
        <w:ind w:left="0" w:firstLine="0"/>
        <w:rPr>
          <w:rFonts w:hint="eastAsia"/>
          <w:b/>
          <w:sz w:val="22"/>
        </w:rPr>
      </w:pPr>
      <w:r>
        <w:rPr>
          <w14:ligatures w14:val="none"/>
        </w:rPr>
        <w:drawing>
          <wp:inline distT="0" distB="0" distL="0" distR="0">
            <wp:extent cx="5274310" cy="1885950"/>
            <wp:effectExtent l="0" t="0" r="2540" b="0"/>
            <wp:docPr id="11319615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961540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C5CCA">
      <w:pPr>
        <w:ind w:left="0" w:firstLine="0"/>
        <w:rPr>
          <w:rFonts w:hint="eastAsia"/>
        </w:rPr>
      </w:pPr>
    </w:p>
    <w:p w14:paraId="6621E607">
      <w:pPr>
        <w:pStyle w:val="3"/>
        <w:spacing w:before="0" w:after="0" w:line="259" w:lineRule="auto"/>
        <w:ind w:left="0" w:firstLine="0"/>
        <w:jc w:val="left"/>
        <w:rPr>
          <w:rFonts w:hint="eastAsia" w:ascii="等线" w:hAnsi="等线" w:eastAsia="等线" w:cs="等线"/>
          <w:b/>
          <w:color w:val="000000"/>
          <w:sz w:val="22"/>
          <w:szCs w:val="24"/>
        </w:rPr>
      </w:pPr>
      <w:bookmarkStart w:id="13" w:name="_Toc223453961"/>
      <w:r>
        <w:rPr>
          <w:rFonts w:hint="eastAsia" w:ascii="等线" w:hAnsi="等线" w:eastAsia="等线" w:cs="等线"/>
          <w:b/>
          <w:color w:val="000000"/>
          <w:sz w:val="22"/>
          <w:szCs w:val="24"/>
        </w:rPr>
        <w:t>【第七步】确认信息</w:t>
      </w:r>
      <w:bookmarkEnd w:id="13"/>
    </w:p>
    <w:p w14:paraId="4690FF84">
      <w:pPr>
        <w:ind w:left="0" w:firstLine="0"/>
        <w:rPr>
          <w:rFonts w:hint="eastAsia"/>
        </w:rPr>
      </w:pPr>
      <w:bookmarkStart w:id="15" w:name="_GoBack"/>
      <w:r>
        <w:rPr>
          <w14:ligatures w14:val="none"/>
        </w:rPr>
        <w:drawing>
          <wp:inline distT="0" distB="0" distL="0" distR="0">
            <wp:extent cx="5274310" cy="2784475"/>
            <wp:effectExtent l="0" t="0" r="2540" b="15875"/>
            <wp:docPr id="1176796561" name="图片 1" descr="C:/Users/PAN/Desktop/图片111.png图片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96561" name="图片 1" descr="C:/Users/PAN/Desktop/图片111.png图片111"/>
                    <pic:cNvPicPr>
                      <a:picLocks noChangeAspect="1"/>
                    </pic:cNvPicPr>
                  </pic:nvPicPr>
                  <pic:blipFill>
                    <a:blip r:embed="rId30"/>
                    <a:srcRect t="24" b="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5"/>
    </w:p>
    <w:p w14:paraId="4F4C36F5">
      <w:pPr>
        <w:ind w:left="0" w:firstLine="0"/>
        <w:rPr>
          <w:rFonts w:hint="eastAsia"/>
        </w:rPr>
      </w:pPr>
      <w:r>
        <w:rPr>
          <w:rFonts w:hint="eastAsia"/>
        </w:rPr>
        <w:br w:type="page"/>
      </w:r>
    </w:p>
    <w:p w14:paraId="034A1388">
      <w:pPr>
        <w:pStyle w:val="2"/>
        <w:spacing w:after="0"/>
        <w:ind w:left="0" w:firstLine="0"/>
        <w:jc w:val="center"/>
        <w:rPr>
          <w:rFonts w:hint="eastAsia"/>
          <w:sz w:val="28"/>
        </w:rPr>
      </w:pPr>
      <w:bookmarkStart w:id="14" w:name="_Toc223453962"/>
      <w:r>
        <w:rPr>
          <w:sz w:val="28"/>
        </w:rPr>
        <w:t>智能预审报告</w:t>
      </w:r>
      <w:bookmarkEnd w:id="14"/>
    </w:p>
    <w:p w14:paraId="259A1884">
      <w:pPr>
        <w:ind w:left="0" w:firstLine="440" w:firstLineChars="200"/>
        <w:rPr>
          <w:rFonts w:hint="eastAsia"/>
          <w:sz w:val="22"/>
        </w:rPr>
      </w:pPr>
      <w:r>
        <w:rPr>
          <w:sz w:val="22"/>
        </w:rPr>
        <w:t>报销业务单在提交之后，会弹出一个“智能预审报告”，其样式</w:t>
      </w:r>
      <w:r>
        <w:rPr>
          <w:rFonts w:hint="eastAsia"/>
          <w:sz w:val="22"/>
        </w:rPr>
        <w:t>如下</w:t>
      </w:r>
      <w:r>
        <w:rPr>
          <w:sz w:val="22"/>
        </w:rPr>
        <w:t>图</w:t>
      </w:r>
      <w:r>
        <w:rPr>
          <w:rFonts w:hint="eastAsia"/>
          <w:sz w:val="22"/>
        </w:rPr>
        <w:t>所</w:t>
      </w:r>
      <w:r>
        <w:rPr>
          <w:sz w:val="22"/>
        </w:rPr>
        <w:t>示：</w:t>
      </w:r>
    </w:p>
    <w:p w14:paraId="4BDC0566">
      <w:pPr>
        <w:ind w:left="0" w:firstLine="0"/>
        <w:rPr>
          <w:rFonts w:hint="eastAsia"/>
          <w:b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396875</wp:posOffset>
            </wp:positionV>
            <wp:extent cx="5340350" cy="2692400"/>
            <wp:effectExtent l="0" t="0" r="0" b="0"/>
            <wp:wrapNone/>
            <wp:docPr id="643" name="Picture 6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Picture 643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40545" cy="2692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样式：</w:t>
      </w:r>
    </w:p>
    <w:p w14:paraId="0EAEC508">
      <w:pPr>
        <w:rPr>
          <w:rFonts w:hint="eastAsia"/>
          <w:b/>
        </w:rPr>
      </w:pPr>
    </w:p>
    <w:p w14:paraId="0B4E813F">
      <w:pPr>
        <w:rPr>
          <w:rFonts w:hint="eastAsia"/>
          <w:b/>
        </w:rPr>
      </w:pPr>
    </w:p>
    <w:p w14:paraId="53749AE4">
      <w:pPr>
        <w:rPr>
          <w:rFonts w:hint="eastAsia"/>
          <w:b/>
        </w:rPr>
      </w:pPr>
    </w:p>
    <w:p w14:paraId="7AA4122D">
      <w:pPr>
        <w:rPr>
          <w:rFonts w:hint="eastAsia"/>
          <w:b/>
        </w:rPr>
      </w:pPr>
    </w:p>
    <w:p w14:paraId="361A6386">
      <w:pPr>
        <w:rPr>
          <w:rFonts w:hint="eastAsia"/>
          <w:b/>
        </w:rPr>
      </w:pPr>
    </w:p>
    <w:p w14:paraId="2D53505C">
      <w:pPr>
        <w:ind w:left="0" w:firstLine="0"/>
        <w:rPr>
          <w:rFonts w:hint="eastAsia"/>
          <w:b/>
        </w:rPr>
      </w:pPr>
    </w:p>
    <w:p w14:paraId="2F1FA926">
      <w:pPr>
        <w:ind w:left="0" w:firstLine="0"/>
        <w:rPr>
          <w:rFonts w:hint="eastAsia"/>
          <w:b/>
        </w:rPr>
      </w:pPr>
    </w:p>
    <w:p w14:paraId="3DD6922B">
      <w:pPr>
        <w:ind w:left="0" w:firstLine="0"/>
        <w:rPr>
          <w:rFonts w:hint="eastAsia"/>
        </w:rPr>
      </w:pPr>
    </w:p>
    <w:p w14:paraId="52C7EE5A">
      <w:pPr>
        <w:spacing w:after="302" w:line="259" w:lineRule="auto"/>
        <w:ind w:left="-23" w:firstLine="0"/>
        <w:jc w:val="left"/>
        <w:rPr>
          <w:rFonts w:hint="eastAsia"/>
        </w:rPr>
      </w:pPr>
    </w:p>
    <w:p w14:paraId="179A4558">
      <w:pPr>
        <w:ind w:left="0" w:firstLine="0"/>
        <w:rPr>
          <w:rFonts w:hint="eastAsia"/>
        </w:rPr>
      </w:pPr>
    </w:p>
    <w:p w14:paraId="539A6409">
      <w:pPr>
        <w:ind w:left="0" w:firstLine="0"/>
        <w:rPr>
          <w:rFonts w:hint="eastAsia"/>
        </w:rPr>
      </w:pPr>
    </w:p>
    <w:p w14:paraId="2E05227E">
      <w:pPr>
        <w:ind w:left="0" w:firstLine="0"/>
        <w:rPr>
          <w:rFonts w:hint="eastAsia"/>
        </w:rPr>
      </w:pPr>
    </w:p>
    <w:sectPr>
      <w:footerReference r:id="rId8" w:type="first"/>
      <w:pgSz w:w="11906" w:h="16838"/>
      <w:pgMar w:top="1440" w:right="1800" w:bottom="1440" w:left="1800" w:header="57" w:footer="57" w:gutter="0"/>
      <w:pgNumType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57511495"/>
      <w:docPartObj>
        <w:docPartGallery w:val="AutoText"/>
      </w:docPartObj>
    </w:sdtPr>
    <w:sdtContent>
      <w:p w14:paraId="64688486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8836F5">
    <w:pPr>
      <w:pStyle w:val="1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C1B33">
    <w:pPr>
      <w:pStyle w:val="11"/>
      <w:jc w:val="center"/>
      <w:rPr>
        <w:rFonts w:hint="eastAsia"/>
      </w:rPr>
    </w:pPr>
  </w:p>
  <w:p w14:paraId="49053E7E"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0991823"/>
      <w:docPartObj>
        <w:docPartGallery w:val="AutoText"/>
      </w:docPartObj>
    </w:sdtPr>
    <w:sdtContent>
      <w:p w14:paraId="05EF5F21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B213042">
    <w:pPr>
      <w:pStyle w:val="11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EE343">
    <w:pPr>
      <w:pStyle w:val="12"/>
      <w:ind w:left="0" w:firstLine="0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A30"/>
    <w:rsid w:val="000022AE"/>
    <w:rsid w:val="00035D59"/>
    <w:rsid w:val="00052FF3"/>
    <w:rsid w:val="000602E5"/>
    <w:rsid w:val="00064FDF"/>
    <w:rsid w:val="000859D9"/>
    <w:rsid w:val="000E3A30"/>
    <w:rsid w:val="00100533"/>
    <w:rsid w:val="0012619D"/>
    <w:rsid w:val="00126E8A"/>
    <w:rsid w:val="001B2836"/>
    <w:rsid w:val="001C70AA"/>
    <w:rsid w:val="001F4DEA"/>
    <w:rsid w:val="00203A0D"/>
    <w:rsid w:val="002444F1"/>
    <w:rsid w:val="00250B96"/>
    <w:rsid w:val="0027025C"/>
    <w:rsid w:val="002D4102"/>
    <w:rsid w:val="002F520E"/>
    <w:rsid w:val="00337910"/>
    <w:rsid w:val="00384051"/>
    <w:rsid w:val="003D3242"/>
    <w:rsid w:val="00407CC5"/>
    <w:rsid w:val="00481B66"/>
    <w:rsid w:val="004856C5"/>
    <w:rsid w:val="004C2A23"/>
    <w:rsid w:val="004F1794"/>
    <w:rsid w:val="00530FAC"/>
    <w:rsid w:val="005B39D6"/>
    <w:rsid w:val="00621895"/>
    <w:rsid w:val="00621C2A"/>
    <w:rsid w:val="00844E90"/>
    <w:rsid w:val="00852863"/>
    <w:rsid w:val="0089432A"/>
    <w:rsid w:val="00912238"/>
    <w:rsid w:val="009304CF"/>
    <w:rsid w:val="00990EA0"/>
    <w:rsid w:val="009B36A2"/>
    <w:rsid w:val="009C06AE"/>
    <w:rsid w:val="009D19CF"/>
    <w:rsid w:val="009F63C4"/>
    <w:rsid w:val="00A62E8B"/>
    <w:rsid w:val="00B109BA"/>
    <w:rsid w:val="00B63274"/>
    <w:rsid w:val="00BA52FC"/>
    <w:rsid w:val="00BB1BB5"/>
    <w:rsid w:val="00BB7EE1"/>
    <w:rsid w:val="00C76272"/>
    <w:rsid w:val="00CD50AF"/>
    <w:rsid w:val="00CF0CBF"/>
    <w:rsid w:val="00D35CA7"/>
    <w:rsid w:val="00D510CA"/>
    <w:rsid w:val="00D771DB"/>
    <w:rsid w:val="00DA3380"/>
    <w:rsid w:val="00DD487F"/>
    <w:rsid w:val="00DE42BE"/>
    <w:rsid w:val="00F01E78"/>
    <w:rsid w:val="00F054A7"/>
    <w:rsid w:val="00F26474"/>
    <w:rsid w:val="00F51627"/>
    <w:rsid w:val="00F96D39"/>
    <w:rsid w:val="00FA4735"/>
    <w:rsid w:val="00FD538B"/>
    <w:rsid w:val="00FF2C2D"/>
    <w:rsid w:val="5381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" w:line="480" w:lineRule="auto"/>
      <w:ind w:left="294" w:hanging="10"/>
      <w:jc w:val="both"/>
    </w:pPr>
    <w:rPr>
      <w:rFonts w:ascii="等线" w:hAnsi="等线" w:eastAsia="等线" w:cs="等线"/>
      <w:color w:val="000000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unhideWhenUsed/>
    <w:qFormat/>
    <w:uiPriority w:val="39"/>
    <w:pPr>
      <w:ind w:left="0"/>
    </w:pPr>
  </w:style>
  <w:style w:type="paragraph" w:styleId="14">
    <w:name w:val="Subtitle"/>
    <w:basedOn w:val="1"/>
    <w:next w:val="1"/>
    <w:link w:val="30"/>
    <w:qFormat/>
    <w:uiPriority w:val="11"/>
    <w:pPr>
      <w:spacing w:after="160"/>
      <w:ind w:left="294" w:hanging="1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6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Hyperlink"/>
    <w:basedOn w:val="18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1"/>
    <w:qFormat/>
    <w:uiPriority w:val="99"/>
    <w:rPr>
      <w:sz w:val="18"/>
      <w:szCs w:val="18"/>
    </w:rPr>
  </w:style>
  <w:style w:type="paragraph" w:customStyle="1" w:styleId="40">
    <w:name w:val="TOC Heading"/>
    <w:basedOn w:val="2"/>
    <w:next w:val="1"/>
    <w:unhideWhenUsed/>
    <w:qFormat/>
    <w:uiPriority w:val="39"/>
    <w:pPr>
      <w:spacing w:before="240" w:after="0" w:line="259" w:lineRule="auto"/>
      <w:ind w:left="0" w:firstLine="0"/>
      <w:jc w:val="left"/>
      <w:outlineLvl w:val="9"/>
    </w:pPr>
    <w:rPr>
      <w:kern w:val="0"/>
      <w:sz w:val="32"/>
      <w:szCs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jpe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D22C6-76AA-44EA-BAAF-B0377EE4AB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578</Words>
  <Characters>580</Characters>
  <Lines>12</Lines>
  <Paragraphs>3</Paragraphs>
  <TotalTime>140</TotalTime>
  <ScaleCrop>false</ScaleCrop>
  <LinksUpToDate>false</LinksUpToDate>
  <CharactersWithSpaces>635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2026-03-03T07:58:00Z</dcterms:created>
  <dc:creator>慢慢 赵</dc:creator>
  <cp:lastModifiedBy>潘惠权</cp:lastModifiedBy>
  <dcterms:modified xsi:type="dcterms:W3CDTF">2026-04-13T02:52:58Z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eyJoZGlkIjoiODYzZDc2MzIxYjUzMDE3ZWRiOWU4Yzk5OGJiNjc1NjYiLCJ1c2VySWQiOiIxMjAxMjQ0MjA2In0=</vt:lpwstr>
  </property>
  <property fmtid="{D5CDD505-2E9C-101B-9397-08002B2CF9AE}" pid="3" name="KSOProductBuildVer">
    <vt:lpwstr>2052-12.1.0.20784</vt:lpwstr>
  </property>
  <property fmtid="{D5CDD505-2E9C-101B-9397-08002B2CF9AE}" pid="4" name="ICV">
    <vt:lpwstr>074C2371AD9F4AD2B152CEC52F78EE25_12</vt:lpwstr>
  </property>
</Properties>
</file>